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483EBBE">
      <w:pPr>
        <w:spacing w:beforeLines="100"/>
        <w:jc w:val="center"/>
        <w:rPr>
          <w:rFonts w:ascii="华文中宋" w:hAnsi="华文中宋" w:eastAsia="华文中宋" w:cs="Times New Roman"/>
          <w:b/>
          <w:bCs/>
          <w:color w:val="FF0000"/>
          <w:w w:val="80"/>
          <w:sz w:val="82"/>
          <w:szCs w:val="82"/>
        </w:rPr>
      </w:pPr>
      <w:r>
        <w:rPr>
          <w:rFonts w:hint="eastAsia" w:ascii="华文中宋" w:hAnsi="华文中宋" w:eastAsia="华文中宋" w:cs="华文中宋"/>
          <w:b/>
          <w:bCs/>
          <w:color w:val="FF0000"/>
          <w:spacing w:val="132"/>
          <w:w w:val="80"/>
          <w:sz w:val="82"/>
          <w:szCs w:val="82"/>
        </w:rPr>
        <w:t>江苏省盐城技师学</w:t>
      </w:r>
      <w:r>
        <w:rPr>
          <w:rFonts w:hint="eastAsia" w:ascii="华文中宋" w:hAnsi="华文中宋" w:eastAsia="华文中宋" w:cs="华文中宋"/>
          <w:b/>
          <w:bCs/>
          <w:color w:val="FF0000"/>
          <w:w w:val="80"/>
          <w:sz w:val="82"/>
          <w:szCs w:val="82"/>
        </w:rPr>
        <w:t>院</w:t>
      </w:r>
    </w:p>
    <w:p w14:paraId="6493FA25">
      <w:pPr>
        <w:adjustRightInd w:val="0"/>
        <w:snapToGrid w:val="0"/>
        <w:ind w:left="-315" w:leftChars="-150" w:right="-315" w:rightChars="-150"/>
        <w:jc w:val="center"/>
        <w:rPr>
          <w:rFonts w:ascii="黑体" w:eastAsia="黑体" w:cs="Times New Roman"/>
          <w:b/>
          <w:bCs/>
          <w:color w:val="FF0000"/>
          <w:spacing w:val="-20"/>
          <w:sz w:val="84"/>
          <w:szCs w:val="84"/>
        </w:rPr>
      </w:pPr>
      <w:r>
        <w:rPr>
          <w:rFonts w:ascii="黑体" w:hAnsi="Times New Roman" w:eastAsia="黑体" w:cs="Times New Roman"/>
          <w:b/>
          <w:bCs/>
          <w:color w:val="FF0000"/>
          <w:spacing w:val="-20"/>
          <w:sz w:val="84"/>
          <w:szCs w:val="84"/>
        </w:rPr>
        <w:t>——————————</w:t>
      </w:r>
    </w:p>
    <w:p w14:paraId="375897E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9"/>
        <w:rPr>
          <w:rFonts w:hint="eastAsia" w:ascii="宋体" w:hAnsi="宋体" w:eastAsia="宋体" w:cs="宋体"/>
          <w:b/>
          <w:bCs/>
          <w:sz w:val="40"/>
          <w:szCs w:val="40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40"/>
          <w:szCs w:val="40"/>
          <w:lang w:val="en-US" w:eastAsia="zh-CN"/>
        </w:rPr>
        <w:t>关于</w:t>
      </w:r>
      <w:r>
        <w:rPr>
          <w:rFonts w:hint="eastAsia" w:ascii="宋体" w:hAnsi="宋体" w:cs="宋体"/>
          <w:b/>
          <w:bCs/>
          <w:sz w:val="40"/>
          <w:szCs w:val="40"/>
          <w:lang w:val="en-US" w:eastAsia="zh-CN"/>
        </w:rPr>
        <w:t>江苏省盐城技师学院国有资产（校园超市）租赁采购项目</w:t>
      </w:r>
      <w:r>
        <w:rPr>
          <w:rFonts w:hint="eastAsia" w:ascii="宋体" w:hAnsi="宋体" w:eastAsia="宋体" w:cs="宋体"/>
          <w:b/>
          <w:bCs/>
          <w:sz w:val="40"/>
          <w:szCs w:val="40"/>
          <w:lang w:val="en-US" w:eastAsia="zh-CN"/>
        </w:rPr>
        <w:t>中标意向单位公示</w:t>
      </w:r>
    </w:p>
    <w:p w14:paraId="507134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各有关投标人：</w:t>
      </w:r>
    </w:p>
    <w:p w14:paraId="5BC19A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江苏省盐城技师学院国有资产（校园超市）租赁采购项目，于2025年8月22日上午09时30分，在江苏省盐城技师学院依法公开开标，经评标委员会评审，学校领导批准，现将中标意向单位予以公示。</w:t>
      </w:r>
    </w:p>
    <w:p w14:paraId="3C257B63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640" w:firstLineChars="200"/>
        <w:textAlignment w:val="auto"/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标段一：文港路校区超市</w:t>
      </w:r>
    </w:p>
    <w:p w14:paraId="2688DB84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640" w:firstLineChars="20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中标意向单位:盐城洋湾商业管理有限公司</w:t>
      </w:r>
    </w:p>
    <w:p w14:paraId="199824CD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640" w:firstLineChars="20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地址：盐城市亭湖区大洋湾湖滨路88号（8）</w:t>
      </w:r>
    </w:p>
    <w:p w14:paraId="654174F1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640" w:firstLineChars="200"/>
        <w:textAlignment w:val="auto"/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标段二：海洋路校区超市</w:t>
      </w:r>
    </w:p>
    <w:p w14:paraId="3F3BEF3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640" w:firstLineChars="20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中标意向单位:盐城洋湾商业管理有限公司</w:t>
      </w:r>
    </w:p>
    <w:p w14:paraId="4319B8CD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640" w:firstLineChars="20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地址：盐城市亭湖区大洋湾湖滨路88号（8）</w:t>
      </w:r>
    </w:p>
    <w:p w14:paraId="6AA3FDC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outlineLvl w:val="9"/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</w:pPr>
    </w:p>
    <w:p w14:paraId="07AECE9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参加本项目的投标人如对以上结果有异议的，请在本公示发布之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日起</w:t>
      </w:r>
      <w:bookmarkStart w:id="0" w:name="_GoBack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  <w:bookmarkEnd w:id="0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个工作日内，向江苏省盐城技师学院招标办递交书面质疑文件及相关证明材料，逾期送达或没有签署当事人姓名、公章以及联系方式的，将依法不予受理。</w:t>
      </w:r>
    </w:p>
    <w:p w14:paraId="166FBB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特此公示。</w:t>
      </w:r>
    </w:p>
    <w:p w14:paraId="2A9BC2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right"/>
        <w:textAlignment w:val="auto"/>
        <w:outlineLvl w:val="9"/>
        <w:rPr>
          <w:rFonts w:hint="default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江苏省盐城技师学院招投标办公室</w:t>
      </w:r>
    </w:p>
    <w:p w14:paraId="735C3F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120" w:firstLineChars="1600"/>
        <w:textAlignment w:val="auto"/>
        <w:outlineLvl w:val="9"/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2025年8月22日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