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8D55F">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海洋路校区隔油池新建及原隔油池清理采购项目</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海洋路校区隔油池新建及原隔油池清理采购项目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26"/>
        <w:gridCol w:w="1180"/>
        <w:gridCol w:w="2610"/>
        <w:gridCol w:w="720"/>
        <w:gridCol w:w="924"/>
        <w:gridCol w:w="1008"/>
        <w:gridCol w:w="1884"/>
      </w:tblGrid>
      <w:tr w14:paraId="760E4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7A5F7B1">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EAEF5E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4169105">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E6BD0B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504936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E585F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7BAD9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15250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vAlign w:val="center"/>
          </w:tcPr>
          <w:p w14:paraId="50B5A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vAlign w:val="center"/>
          </w:tcPr>
          <w:p w14:paraId="66DAEC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vAlign w:val="center"/>
          </w:tcPr>
          <w:p w14:paraId="5A3C67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r>
              <w:rPr>
                <w:rFonts w:hint="eastAsia" w:ascii="宋体" w:hAnsi="宋体" w:eastAsia="宋体" w:cs="宋体"/>
                <w:i w:val="0"/>
                <w:iCs w:val="0"/>
                <w:color w:val="000000"/>
                <w:kern w:val="0"/>
                <w:sz w:val="22"/>
                <w:szCs w:val="22"/>
                <w:u w:val="none"/>
                <w:bdr w:val="none" w:color="auto" w:sz="0" w:space="0"/>
                <w:lang w:val="en-US" w:eastAsia="zh-CN" w:bidi="ar"/>
              </w:rPr>
              <w:t>、在原有隔油池南侧新增隔油池1道</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w:t>
            </w:r>
            <w:r>
              <w:rPr>
                <w:rFonts w:hint="eastAsia" w:ascii="宋体" w:hAnsi="宋体" w:eastAsia="宋体" w:cs="宋体"/>
                <w:i w:val="0"/>
                <w:iCs w:val="0"/>
                <w:color w:val="000000"/>
                <w:kern w:val="0"/>
                <w:sz w:val="21"/>
                <w:szCs w:val="21"/>
                <w:u w:val="none"/>
                <w:bdr w:val="none" w:color="auto" w:sz="0" w:space="0"/>
                <w:lang w:val="en-US" w:eastAsia="zh-CN" w:bidi="ar"/>
              </w:rPr>
              <w:t>包含新建过程中所需挖土、回填、运土等费用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3、余土运距投标人自行考虑</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4、容积25m</w:t>
            </w:r>
            <w:r>
              <w:rPr>
                <w:rFonts w:hint="eastAsia" w:ascii="宋体" w:hAnsi="宋体" w:eastAsia="宋体" w:cs="宋体"/>
                <w:i w:val="0"/>
                <w:iCs w:val="0"/>
                <w:color w:val="000000"/>
                <w:kern w:val="0"/>
                <w:sz w:val="30"/>
                <w:szCs w:val="30"/>
                <w:u w:val="none"/>
                <w:bdr w:val="none" w:color="auto" w:sz="0" w:space="0"/>
                <w:vertAlign w:val="superscript"/>
                <w:lang w:val="en-US" w:eastAsia="zh-CN" w:bidi="ar"/>
              </w:rPr>
              <w:t>3</w:t>
            </w:r>
            <w:r>
              <w:rPr>
                <w:rFonts w:hint="eastAsia" w:ascii="宋体" w:hAnsi="宋体" w:eastAsia="宋体" w:cs="宋体"/>
                <w:i w:val="0"/>
                <w:iCs w:val="0"/>
                <w:color w:val="000000"/>
                <w:kern w:val="0"/>
                <w:sz w:val="21"/>
                <w:szCs w:val="21"/>
                <w:u w:val="none"/>
                <w:bdr w:val="none" w:color="auto" w:sz="0" w:space="0"/>
                <w:lang w:val="en-US" w:eastAsia="zh-CN" w:bidi="ar"/>
              </w:rPr>
              <w:t>的玻璃钢隔油池，玻璃厚度3mm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2D3E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vAlign w:val="center"/>
          </w:tcPr>
          <w:p w14:paraId="6D6E7C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vAlign w:val="center"/>
          </w:tcPr>
          <w:p w14:paraId="55049DA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vAlign w:val="center"/>
          </w:tcPr>
          <w:p w14:paraId="0067D4D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72373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vAlign w:val="center"/>
          </w:tcPr>
          <w:p w14:paraId="2C2FA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vAlign w:val="center"/>
          </w:tcPr>
          <w:p w14:paraId="6BBB6F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vAlign w:val="center"/>
          </w:tcPr>
          <w:p w14:paraId="487EF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1、施工过程中绿化场地的开挖及恢复所需费用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DCE6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vAlign w:val="center"/>
          </w:tcPr>
          <w:p w14:paraId="4C2814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vAlign w:val="center"/>
          </w:tcPr>
          <w:p w14:paraId="5B9717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vAlign w:val="center"/>
          </w:tcPr>
          <w:p w14:paraId="510DA1E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8F0C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vAlign w:val="center"/>
          </w:tcPr>
          <w:p w14:paraId="7FCE2D8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vAlign w:val="center"/>
          </w:tcPr>
          <w:p w14:paraId="55E79A65">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vAlign w:val="center"/>
          </w:tcPr>
          <w:p w14:paraId="75271A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B9668E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vAlign w:val="center"/>
          </w:tcPr>
          <w:p w14:paraId="2B9EA2C9">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vAlign w:val="center"/>
          </w:tcPr>
          <w:p w14:paraId="590FC6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vAlign w:val="center"/>
          </w:tcPr>
          <w:p w14:paraId="4029EE2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r>
      <w:tr w14:paraId="395BB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vAlign w:val="center"/>
          </w:tcPr>
          <w:p w14:paraId="2888687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vAlign w:val="center"/>
          </w:tcPr>
          <w:p w14:paraId="2C34BF2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vAlign w:val="center"/>
          </w:tcPr>
          <w:p w14:paraId="14C7739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B7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F3B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vAlign w:val="center"/>
          </w:tcPr>
          <w:p w14:paraId="4521317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vAlign w:val="center"/>
          </w:tcPr>
          <w:p w14:paraId="2DBC5C6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r>
      <w:tr w14:paraId="2739F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vAlign w:val="center"/>
          </w:tcPr>
          <w:p w14:paraId="0C9E5EC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vAlign w:val="center"/>
          </w:tcPr>
          <w:p w14:paraId="626C5A0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r>
    </w:tbl>
    <w:p w14:paraId="6C0E102B">
      <w:pPr>
        <w:spacing w:line="56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服务要求：</w:t>
      </w:r>
    </w:p>
    <w:p w14:paraId="118D11C9">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1.施工单位进场后按照学校管理人员指定地点开挖成品隔油池坑，施工单位开挖过程中如有其他破损需立即恢复，确保成品隔油池能够放下并与原隔油池接通；</w:t>
      </w:r>
    </w:p>
    <w:p w14:paraId="5E67C2C0">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sz w:val="28"/>
          <w:szCs w:val="28"/>
          <w:lang w:val="en-US" w:eastAsia="zh-CN"/>
        </w:rPr>
        <w:t>施工单位需将原隔油池清理干净，达到现场管理人员及相关部门指定要求</w:t>
      </w:r>
      <w:r>
        <w:rPr>
          <w:rFonts w:hint="eastAsia" w:ascii="仿宋_GB2312" w:hAnsi="仿宋_GB2312" w:eastAsia="仿宋_GB2312" w:cs="仿宋_GB2312"/>
          <w:b w:val="0"/>
          <w:bCs w:val="0"/>
          <w:sz w:val="28"/>
          <w:szCs w:val="28"/>
          <w:lang w:val="en-US" w:eastAsia="zh-CN"/>
        </w:rPr>
        <w:t>；</w:t>
      </w:r>
    </w:p>
    <w:p w14:paraId="3786ACAA">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w:t>
      </w:r>
      <w:r>
        <w:rPr>
          <w:rFonts w:hint="eastAsia" w:ascii="仿宋_GB2312" w:hAnsi="仿宋_GB2312" w:eastAsia="仿宋_GB2312" w:cs="仿宋_GB2312"/>
          <w:sz w:val="28"/>
          <w:szCs w:val="28"/>
          <w:lang w:val="en-US" w:eastAsia="zh-CN"/>
        </w:rPr>
        <w:t>施工单位需严格按照附件清单施工及采购相应货物（附清单）</w:t>
      </w:r>
      <w:r>
        <w:rPr>
          <w:rFonts w:hint="eastAsia" w:ascii="仿宋_GB2312" w:hAnsi="仿宋_GB2312" w:eastAsia="仿宋_GB2312" w:cs="仿宋_GB2312"/>
          <w:b w:val="0"/>
          <w:bCs w:val="0"/>
          <w:sz w:val="28"/>
          <w:szCs w:val="28"/>
          <w:lang w:val="en-US" w:eastAsia="zh-CN"/>
        </w:rPr>
        <w:t>；</w:t>
      </w: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31770元。超过预算的报价为无效报价。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日</w:t>
      </w: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56B95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23169CED">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7DFAD1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5ECB8AA">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98624C3">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BA68E7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6FEEEB">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F98194">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6C3C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FC9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68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59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2"/>
                <w:szCs w:val="32"/>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0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F8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82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EB7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1496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14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B4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EF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C9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17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0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AA6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411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DC71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9C8D">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BD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D5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85CA">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85B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8C7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7CF42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AE96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A69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BE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13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962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6F37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831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59D5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9D0AAC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FA5C6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4208E61D">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cs="Times New Roman"/>
                <w:b/>
                <w:bCs/>
                <w:sz w:val="28"/>
                <w:szCs w:val="28"/>
                <w:lang w:val="en-US" w:eastAsia="zh-CN"/>
              </w:rPr>
            </w:pPr>
            <w:r>
              <w:rPr>
                <w:rFonts w:hint="eastAsia" w:ascii="仿宋_GB2312" w:hAnsi="仿宋_GB2312" w:eastAsia="仿宋_GB2312" w:cs="仿宋_GB2312"/>
                <w:sz w:val="28"/>
                <w:szCs w:val="28"/>
                <w:lang w:val="en-US" w:eastAsia="zh-CN"/>
              </w:rPr>
              <w:t>XJ2025196 海洋路校区隔油池新建及原隔油池清理采购项目</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海洋路校区隔油池新建及原隔油池清理采购项目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196</w:t>
      </w:r>
      <w:bookmarkStart w:id="0" w:name="_GoBack"/>
      <w:bookmarkEnd w:id="0"/>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